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9D182" w14:textId="1420B865" w:rsidR="00025462" w:rsidRPr="003B4CCE" w:rsidRDefault="00752804" w:rsidP="00696B14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142</w:t>
      </w:r>
      <w:r w:rsidR="00181513" w:rsidRPr="003B4CCE">
        <w:rPr>
          <w:rFonts w:ascii="Arial" w:hAnsi="Arial" w:cs="Arial"/>
          <w:b/>
          <w:bCs/>
          <w:sz w:val="20"/>
          <w:szCs w:val="20"/>
        </w:rPr>
        <w:t xml:space="preserve"> </w:t>
      </w:r>
      <w:r w:rsidR="00696B14" w:rsidRPr="003B4CCE">
        <w:rPr>
          <w:rFonts w:ascii="Arial" w:hAnsi="Arial" w:cs="Arial"/>
          <w:b/>
          <w:bCs/>
          <w:sz w:val="20"/>
          <w:szCs w:val="20"/>
        </w:rPr>
        <w:t>Defender la conservación de la vida silvestre basada en la ciencia en</w:t>
      </w:r>
      <w:r w:rsidR="003B0931">
        <w:rPr>
          <w:rFonts w:ascii="Arial" w:hAnsi="Arial" w:cs="Arial"/>
          <w:b/>
          <w:bCs/>
          <w:sz w:val="20"/>
          <w:szCs w:val="20"/>
        </w:rPr>
        <w:t xml:space="preserve"> </w:t>
      </w:r>
      <w:r w:rsidR="00696B14" w:rsidRPr="003B4CCE">
        <w:rPr>
          <w:rFonts w:ascii="Arial" w:hAnsi="Arial" w:cs="Arial"/>
          <w:b/>
          <w:bCs/>
          <w:sz w:val="20"/>
          <w:szCs w:val="20"/>
        </w:rPr>
        <w:t>Suiza</w:t>
      </w:r>
    </w:p>
    <w:p w14:paraId="39474A62" w14:textId="77777777" w:rsidR="007E0CA2" w:rsidRPr="003B4CCE" w:rsidRDefault="007E0CA2" w:rsidP="00ED6FB3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7EFD697D" w14:textId="32427DAB" w:rsidR="00181513" w:rsidRPr="003B4CCE" w:rsidRDefault="00696B14" w:rsidP="00696B14">
      <w:pPr>
        <w:spacing w:after="0" w:line="240" w:lineRule="auto"/>
        <w:rPr>
          <w:rFonts w:ascii="Arial" w:hAnsi="Arial" w:cs="Arial"/>
          <w:i/>
          <w:iCs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 xml:space="preserve">RECORDANDO que la coexistencia, el respeto por el valor intrínseco de la </w:t>
      </w:r>
      <w:r w:rsidR="002859F1">
        <w:rPr>
          <w:rFonts w:ascii="Arial" w:hAnsi="Arial" w:cs="Arial"/>
          <w:sz w:val="20"/>
          <w:szCs w:val="20"/>
        </w:rPr>
        <w:t>naturaleza</w:t>
      </w:r>
      <w:r w:rsidRPr="003B4CCE">
        <w:rPr>
          <w:rFonts w:ascii="Arial" w:hAnsi="Arial" w:cs="Arial"/>
          <w:sz w:val="20"/>
          <w:szCs w:val="20"/>
        </w:rPr>
        <w:t xml:space="preserve"> y el control letal como último recurso son fundamentales para la misión de la UICN, en consonancia con las Resoluciones 5.100 </w:t>
      </w:r>
      <w:r w:rsidRPr="003B4CCE">
        <w:rPr>
          <w:rFonts w:ascii="Arial" w:hAnsi="Arial" w:cs="Arial"/>
          <w:i/>
          <w:iCs/>
          <w:sz w:val="20"/>
          <w:szCs w:val="20"/>
        </w:rPr>
        <w:t>Incorporación de los derechos de la naturaleza como eje articulador de las decisiones de la UICN</w:t>
      </w:r>
      <w:r w:rsidRPr="003B4CCE">
        <w:rPr>
          <w:rFonts w:ascii="Arial" w:hAnsi="Arial" w:cs="Arial"/>
          <w:sz w:val="20"/>
          <w:szCs w:val="20"/>
        </w:rPr>
        <w:t xml:space="preserve"> (Jeju, 2012) y 7.101 </w:t>
      </w:r>
      <w:r w:rsidRPr="003B4CCE">
        <w:rPr>
          <w:rFonts w:ascii="Arial" w:hAnsi="Arial" w:cs="Arial"/>
          <w:i/>
          <w:iCs/>
          <w:sz w:val="20"/>
          <w:szCs w:val="20"/>
        </w:rPr>
        <w:t xml:space="preserve">Abordar los conflictos entre seres humanos y fauna silvestre: fomentar la coexistencia segura y beneficiosa entre las personas y la vida Silvestre </w:t>
      </w:r>
      <w:r w:rsidR="007E0CA2" w:rsidRPr="003B4CCE">
        <w:rPr>
          <w:rFonts w:ascii="Arial" w:hAnsi="Arial" w:cs="Arial"/>
          <w:sz w:val="20"/>
          <w:szCs w:val="20"/>
        </w:rPr>
        <w:t>(Marse</w:t>
      </w:r>
      <w:r w:rsidRPr="003B4CCE">
        <w:rPr>
          <w:rFonts w:ascii="Arial" w:hAnsi="Arial" w:cs="Arial"/>
          <w:sz w:val="20"/>
          <w:szCs w:val="20"/>
        </w:rPr>
        <w:t>lla</w:t>
      </w:r>
      <w:r w:rsidR="007E0CA2" w:rsidRPr="003B4CCE">
        <w:rPr>
          <w:rFonts w:ascii="Arial" w:hAnsi="Arial" w:cs="Arial"/>
          <w:sz w:val="20"/>
          <w:szCs w:val="20"/>
        </w:rPr>
        <w:t>, 2020)</w:t>
      </w:r>
      <w:r w:rsidR="00181513" w:rsidRPr="003B4CCE">
        <w:rPr>
          <w:rFonts w:ascii="Arial" w:hAnsi="Arial" w:cs="Arial"/>
          <w:sz w:val="20"/>
          <w:szCs w:val="20"/>
        </w:rPr>
        <w:t>;</w:t>
      </w:r>
    </w:p>
    <w:p w14:paraId="5AC4E315" w14:textId="77777777" w:rsidR="007E0CA2" w:rsidRPr="003B4CCE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E489470" w14:textId="77777777" w:rsidR="00181513" w:rsidRPr="003B4CCE" w:rsidRDefault="005C66DC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>AFIRMANDO que la gestión de la vida silvestre debe defender la integridad ecológica, la responsabilidad ética y la toma de decisiones basada en la ciencia</w:t>
      </w:r>
      <w:r w:rsidR="00181513" w:rsidRPr="003B4CCE">
        <w:rPr>
          <w:rFonts w:ascii="Arial" w:hAnsi="Arial" w:cs="Arial"/>
          <w:sz w:val="20"/>
          <w:szCs w:val="20"/>
        </w:rPr>
        <w:t>;</w:t>
      </w:r>
    </w:p>
    <w:p w14:paraId="51737789" w14:textId="77777777" w:rsidR="007E0CA2" w:rsidRPr="003B4CCE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5BD9D5B" w14:textId="5A0895B2" w:rsidR="00181513" w:rsidRDefault="005C66DC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>ALARMADO por el hecho de que la normativa suiza sobre caza de 2025 permita el sacrificio a gran escala del lobo (</w:t>
      </w:r>
      <w:r w:rsidRPr="003B4CCE">
        <w:rPr>
          <w:rFonts w:ascii="Arial" w:hAnsi="Arial" w:cs="Arial"/>
          <w:i/>
          <w:sz w:val="20"/>
          <w:szCs w:val="20"/>
        </w:rPr>
        <w:t>Canis lupus</w:t>
      </w:r>
      <w:r w:rsidRPr="003B4CCE">
        <w:rPr>
          <w:rFonts w:ascii="Arial" w:hAnsi="Arial" w:cs="Arial"/>
          <w:sz w:val="20"/>
          <w:szCs w:val="20"/>
        </w:rPr>
        <w:t>), incluida la matanza de hasta dos tercios de las crías, independientemente del daño demostrado y la eliminación de manadas enteras, lo que amenaza a las poblaciones suizas y alpinas y la viabilidad genética</w:t>
      </w:r>
      <w:r w:rsidR="00181513" w:rsidRPr="003B4CCE">
        <w:rPr>
          <w:rFonts w:ascii="Arial" w:hAnsi="Arial" w:cs="Arial"/>
          <w:sz w:val="20"/>
          <w:szCs w:val="20"/>
        </w:rPr>
        <w:t>;</w:t>
      </w:r>
    </w:p>
    <w:p w14:paraId="478AA698" w14:textId="77777777" w:rsidR="002A3CBD" w:rsidRDefault="002A3CBD" w:rsidP="002A3CBD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</w:p>
    <w:p w14:paraId="5777D244" w14:textId="75BEF6E5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>R</w:t>
      </w:r>
      <w:r w:rsidR="005C66DC" w:rsidRPr="003B4CCE">
        <w:rPr>
          <w:rFonts w:ascii="Arial" w:hAnsi="Arial" w:cs="Arial"/>
          <w:sz w:val="20"/>
          <w:szCs w:val="20"/>
        </w:rPr>
        <w:t xml:space="preserve">ECONOCIENDO el papel de Suiza como corredor migratorio alpino clave y que dicho sacrificio </w:t>
      </w:r>
      <w:r w:rsidR="002A3CBD">
        <w:rPr>
          <w:rFonts w:ascii="Arial" w:hAnsi="Arial" w:cs="Arial"/>
          <w:sz w:val="20"/>
          <w:szCs w:val="20"/>
        </w:rPr>
        <w:t xml:space="preserve">puede reducir </w:t>
      </w:r>
      <w:r w:rsidR="005C66DC" w:rsidRPr="003B4CCE">
        <w:rPr>
          <w:rFonts w:ascii="Arial" w:hAnsi="Arial" w:cs="Arial"/>
          <w:sz w:val="20"/>
          <w:szCs w:val="20"/>
        </w:rPr>
        <w:t>la conectividad regional</w:t>
      </w:r>
      <w:r w:rsidR="002A3CBD">
        <w:rPr>
          <w:rFonts w:ascii="Arial" w:hAnsi="Arial" w:cs="Arial"/>
          <w:sz w:val="20"/>
          <w:szCs w:val="20"/>
        </w:rPr>
        <w:t xml:space="preserve">, lo que asegura </w:t>
      </w:r>
      <w:r w:rsidR="002A3CBD" w:rsidRPr="002A3CBD">
        <w:rPr>
          <w:rFonts w:ascii="Arial" w:hAnsi="Arial" w:cs="Arial"/>
          <w:sz w:val="20"/>
          <w:szCs w:val="20"/>
        </w:rPr>
        <w:t>que los niveles de población se correspondan, en particular, con los requisitos ecológicos, científicos y culturales</w:t>
      </w:r>
      <w:r w:rsidRPr="003B4CCE">
        <w:rPr>
          <w:rFonts w:ascii="Arial" w:hAnsi="Arial" w:cs="Arial"/>
          <w:sz w:val="20"/>
          <w:szCs w:val="20"/>
        </w:rPr>
        <w:t>;</w:t>
      </w:r>
    </w:p>
    <w:p w14:paraId="2ACA4CAD" w14:textId="77777777" w:rsidR="007E0CA2" w:rsidRPr="00692930" w:rsidRDefault="007E0CA2" w:rsidP="00ED6FB3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</w:p>
    <w:p w14:paraId="71134E24" w14:textId="5ABBEEC2" w:rsidR="002A3CBD" w:rsidRDefault="002A3CBD" w:rsidP="002A3CB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A3CBD">
        <w:rPr>
          <w:rFonts w:ascii="Arial" w:hAnsi="Arial" w:cs="Arial"/>
          <w:sz w:val="20"/>
          <w:szCs w:val="20"/>
        </w:rPr>
        <w:t xml:space="preserve">OBSERVANDO que los lobos siguen figurando como especie </w:t>
      </w:r>
      <w:r>
        <w:rPr>
          <w:rFonts w:ascii="Arial" w:hAnsi="Arial" w:cs="Arial"/>
          <w:sz w:val="20"/>
          <w:szCs w:val="20"/>
        </w:rPr>
        <w:t>V</w:t>
      </w:r>
      <w:r w:rsidRPr="002A3CBD">
        <w:rPr>
          <w:rFonts w:ascii="Arial" w:hAnsi="Arial" w:cs="Arial"/>
          <w:sz w:val="20"/>
          <w:szCs w:val="20"/>
        </w:rPr>
        <w:t>ulnerable en la Lista Roja de Suiza; y que, en virtud del Convenio de Berna, Suiza debe alcanzar y mantener un estado de conservación favorable y puede autorizar el sacrificio selectivo de animales de conformidad con las disposiciones establecidas en dicho Convenio, velando por que se tenga en cuenta el estado real de la población y no se ponga en peligro su supervivencia;</w:t>
      </w:r>
    </w:p>
    <w:p w14:paraId="075F0D37" w14:textId="77777777" w:rsidR="002A3CBD" w:rsidRPr="00692930" w:rsidRDefault="002A3CBD" w:rsidP="007E0CA2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</w:p>
    <w:p w14:paraId="16719507" w14:textId="77777777" w:rsidR="00181513" w:rsidRPr="003B4CCE" w:rsidRDefault="004621FB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>PREOCUPADO por el hecho de que las autoridades suizas apliquen criterios permisivos para la protección del ganado que permiten el sacrificio selectivo en lugar de medidas no letales; los análisis genéticos muestran que hasta el 40 % de los lobos sacrificados no eran el objetivo</w:t>
      </w:r>
      <w:r w:rsidR="00181513" w:rsidRPr="003B4CCE">
        <w:rPr>
          <w:rFonts w:ascii="Arial" w:hAnsi="Arial" w:cs="Arial"/>
          <w:sz w:val="20"/>
          <w:szCs w:val="20"/>
        </w:rPr>
        <w:t>;</w:t>
      </w:r>
    </w:p>
    <w:p w14:paraId="1E6EEB70" w14:textId="77777777" w:rsidR="007E0CA2" w:rsidRPr="003B4CCE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04ADC84" w14:textId="77777777" w:rsidR="00181513" w:rsidRPr="003B4CCE" w:rsidRDefault="004621FB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>SEÑALANDO que hay pruebas de que la desestabilización de las manadas estables aumenta la depredación del ganado, lo que</w:t>
      </w:r>
      <w:r w:rsidR="00217442" w:rsidRPr="003B4CCE">
        <w:rPr>
          <w:rFonts w:ascii="Arial" w:hAnsi="Arial" w:cs="Arial"/>
          <w:sz w:val="20"/>
          <w:szCs w:val="20"/>
        </w:rPr>
        <w:t xml:space="preserve"> socava los objetivos declarados</w:t>
      </w:r>
      <w:r w:rsidR="00181513" w:rsidRPr="003B4CCE">
        <w:rPr>
          <w:rFonts w:ascii="Arial" w:hAnsi="Arial" w:cs="Arial"/>
          <w:sz w:val="20"/>
          <w:szCs w:val="20"/>
        </w:rPr>
        <w:t>;</w:t>
      </w:r>
    </w:p>
    <w:p w14:paraId="72FA6999" w14:textId="77777777" w:rsidR="007E0CA2" w:rsidRPr="003B4CCE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BB214E3" w14:textId="77777777" w:rsidR="00181513" w:rsidRPr="003B4CCE" w:rsidRDefault="004621FB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 xml:space="preserve">PREOCUPADO por el hecho de que los cantones suizos autoricen </w:t>
      </w:r>
      <w:r w:rsidR="00217442" w:rsidRPr="003B4CCE">
        <w:rPr>
          <w:rFonts w:ascii="Arial" w:hAnsi="Arial" w:cs="Arial"/>
          <w:sz w:val="20"/>
          <w:szCs w:val="20"/>
        </w:rPr>
        <w:t>la caza</w:t>
      </w:r>
      <w:r w:rsidRPr="003B4CCE">
        <w:rPr>
          <w:rFonts w:ascii="Arial" w:hAnsi="Arial" w:cs="Arial"/>
          <w:sz w:val="20"/>
          <w:szCs w:val="20"/>
        </w:rPr>
        <w:t xml:space="preserve"> nocturn</w:t>
      </w:r>
      <w:r w:rsidR="00217442" w:rsidRPr="003B4CCE">
        <w:rPr>
          <w:rFonts w:ascii="Arial" w:hAnsi="Arial" w:cs="Arial"/>
          <w:sz w:val="20"/>
          <w:szCs w:val="20"/>
        </w:rPr>
        <w:t>a</w:t>
      </w:r>
      <w:r w:rsidRPr="003B4CCE">
        <w:rPr>
          <w:rFonts w:ascii="Arial" w:hAnsi="Arial" w:cs="Arial"/>
          <w:sz w:val="20"/>
          <w:szCs w:val="20"/>
        </w:rPr>
        <w:t xml:space="preserve"> de lobos con dispositivos térmicos o de visión nocturna, prohibidos en virtud del artículo 8 del Convenio de Berna, lo que plantea cuestiones de legalidad y bienestar animal</w:t>
      </w:r>
      <w:r w:rsidR="00181513" w:rsidRPr="003B4CCE">
        <w:rPr>
          <w:rFonts w:ascii="Arial" w:hAnsi="Arial" w:cs="Arial"/>
          <w:sz w:val="20"/>
          <w:szCs w:val="20"/>
        </w:rPr>
        <w:t>;</w:t>
      </w:r>
    </w:p>
    <w:p w14:paraId="49D7F725" w14:textId="77777777" w:rsidR="007E0CA2" w:rsidRPr="003B4CCE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D31267F" w14:textId="77777777" w:rsidR="00181513" w:rsidRPr="003B4CCE" w:rsidRDefault="00217442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 xml:space="preserve">RECORDANDO el compromiso de la UICN con la conservación ética y basada en la ciencia en las Resoluciones 5.100 </w:t>
      </w:r>
      <w:r w:rsidRPr="003B4CCE">
        <w:rPr>
          <w:rFonts w:ascii="Arial" w:hAnsi="Arial" w:cs="Arial"/>
          <w:i/>
          <w:iCs/>
          <w:sz w:val="20"/>
          <w:szCs w:val="20"/>
        </w:rPr>
        <w:t>Incorporación de los derechos de la naturaleza como eje articulador de las decisiones de la UICN</w:t>
      </w:r>
      <w:r w:rsidRPr="003B4CCE">
        <w:t xml:space="preserve"> </w:t>
      </w:r>
      <w:r w:rsidRPr="003B4CCE">
        <w:rPr>
          <w:rFonts w:ascii="Arial" w:hAnsi="Arial" w:cs="Arial"/>
          <w:sz w:val="20"/>
          <w:szCs w:val="20"/>
        </w:rPr>
        <w:t xml:space="preserve">(Jeju, 2012), 7.093 </w:t>
      </w:r>
      <w:r w:rsidRPr="003B4CCE">
        <w:rPr>
          <w:rFonts w:ascii="Arial" w:hAnsi="Arial" w:cs="Arial"/>
          <w:i/>
          <w:iCs/>
          <w:sz w:val="20"/>
          <w:szCs w:val="20"/>
        </w:rPr>
        <w:t>Llamamiento para que la diversidad genética se tenga más en cuenta en los planes y acciones de la UICN</w:t>
      </w:r>
      <w:r w:rsidRPr="003B4CCE">
        <w:rPr>
          <w:rFonts w:ascii="Arial" w:hAnsi="Arial" w:cs="Arial"/>
          <w:sz w:val="20"/>
          <w:szCs w:val="20"/>
        </w:rPr>
        <w:t xml:space="preserve"> (Marsella, 2020), 7.101 </w:t>
      </w:r>
      <w:r w:rsidRPr="003B4CCE">
        <w:rPr>
          <w:rFonts w:ascii="Arial" w:hAnsi="Arial" w:cs="Arial"/>
          <w:i/>
          <w:iCs/>
          <w:sz w:val="20"/>
          <w:szCs w:val="20"/>
        </w:rPr>
        <w:t xml:space="preserve">Abordar los conflictos entre seres humanos y fauna silvestre: fomentar la coexistencia segura y beneficiosa entre las personas y la vida silvestre </w:t>
      </w:r>
      <w:r w:rsidRPr="003B4CCE">
        <w:rPr>
          <w:rFonts w:ascii="Arial" w:hAnsi="Arial" w:cs="Arial"/>
          <w:sz w:val="20"/>
          <w:szCs w:val="20"/>
        </w:rPr>
        <w:t>(Marsella, 2020) y el Marco Mundial de Biodiversidad de Kunming-Montreal</w:t>
      </w:r>
      <w:r w:rsidR="00181513" w:rsidRPr="003B4CCE">
        <w:rPr>
          <w:rFonts w:ascii="Arial" w:hAnsi="Arial" w:cs="Arial"/>
          <w:sz w:val="20"/>
          <w:szCs w:val="20"/>
        </w:rPr>
        <w:t>;</w:t>
      </w:r>
      <w:r w:rsidR="001A799C" w:rsidRPr="003B4CCE">
        <w:rPr>
          <w:rFonts w:ascii="Arial" w:hAnsi="Arial" w:cs="Arial"/>
          <w:sz w:val="20"/>
          <w:szCs w:val="20"/>
        </w:rPr>
        <w:t xml:space="preserve"> </w:t>
      </w:r>
      <w:r w:rsidRPr="003B4CCE">
        <w:rPr>
          <w:rFonts w:ascii="Arial" w:hAnsi="Arial" w:cs="Arial"/>
          <w:sz w:val="20"/>
          <w:szCs w:val="20"/>
        </w:rPr>
        <w:t>y</w:t>
      </w:r>
    </w:p>
    <w:p w14:paraId="619ED118" w14:textId="77777777" w:rsidR="007E0CA2" w:rsidRPr="003B4CCE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4C86268" w14:textId="77777777" w:rsidR="00181513" w:rsidRPr="003B4CCE" w:rsidRDefault="00077080" w:rsidP="00ED6FB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>RECONOCIENDO el papel ecológico de los lobos y las obligaciones contraídas en virtud del Convenio de Berna (art. 2), el Convenio sobre la Diversidad Biológica (art. 8</w:t>
      </w:r>
      <w:r w:rsidR="004A555D" w:rsidRPr="003B4CCE">
        <w:rPr>
          <w:rFonts w:ascii="Arial" w:hAnsi="Arial" w:cs="Arial"/>
          <w:sz w:val="20"/>
          <w:szCs w:val="20"/>
        </w:rPr>
        <w:t xml:space="preserve"> </w:t>
      </w:r>
      <w:r w:rsidRPr="003B4CCE">
        <w:rPr>
          <w:rFonts w:ascii="Arial" w:hAnsi="Arial" w:cs="Arial"/>
          <w:sz w:val="20"/>
          <w:szCs w:val="20"/>
        </w:rPr>
        <w:t xml:space="preserve">f)) y el </w:t>
      </w:r>
      <w:r w:rsidR="004A555D" w:rsidRPr="003B4CCE">
        <w:rPr>
          <w:rFonts w:ascii="Arial" w:hAnsi="Arial" w:cs="Arial"/>
          <w:sz w:val="20"/>
          <w:szCs w:val="20"/>
        </w:rPr>
        <w:t xml:space="preserve">Marco Mundial de Biodiversidad de Kunming-Montreal </w:t>
      </w:r>
      <w:r w:rsidRPr="003B4CCE">
        <w:rPr>
          <w:rFonts w:ascii="Arial" w:hAnsi="Arial" w:cs="Arial"/>
          <w:sz w:val="20"/>
          <w:szCs w:val="20"/>
        </w:rPr>
        <w:t>(</w:t>
      </w:r>
      <w:r w:rsidR="004A555D" w:rsidRPr="003B4CCE">
        <w:rPr>
          <w:rFonts w:ascii="Arial" w:hAnsi="Arial" w:cs="Arial"/>
          <w:sz w:val="20"/>
          <w:szCs w:val="20"/>
        </w:rPr>
        <w:t>meta</w:t>
      </w:r>
      <w:r w:rsidRPr="003B4CCE">
        <w:rPr>
          <w:rFonts w:ascii="Arial" w:hAnsi="Arial" w:cs="Arial"/>
          <w:sz w:val="20"/>
          <w:szCs w:val="20"/>
        </w:rPr>
        <w:t xml:space="preserve"> 2) para restaurar y mantener ecosistemas sa</w:t>
      </w:r>
      <w:r w:rsidR="004A555D" w:rsidRPr="003B4CCE">
        <w:rPr>
          <w:rFonts w:ascii="Arial" w:hAnsi="Arial" w:cs="Arial"/>
          <w:sz w:val="20"/>
          <w:szCs w:val="20"/>
        </w:rPr>
        <w:t>nos</w:t>
      </w:r>
      <w:r w:rsidR="00181513" w:rsidRPr="003B4CCE">
        <w:rPr>
          <w:rFonts w:ascii="Arial" w:hAnsi="Arial" w:cs="Arial"/>
          <w:sz w:val="20"/>
          <w:szCs w:val="20"/>
        </w:rPr>
        <w:t>.</w:t>
      </w:r>
    </w:p>
    <w:p w14:paraId="3673FDB5" w14:textId="77777777" w:rsidR="00181513" w:rsidRPr="003B4CCE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AD8DF00" w14:textId="77777777" w:rsidR="00BC1DB5" w:rsidRPr="003B4CCE" w:rsidRDefault="004A555D" w:rsidP="00BC1DB5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3B4CCE">
        <w:rPr>
          <w:rFonts w:ascii="Arial" w:hAnsi="Arial" w:cs="Arial"/>
          <w:b/>
          <w:bCs/>
          <w:sz w:val="20"/>
          <w:szCs w:val="20"/>
        </w:rPr>
        <w:t>El Congreso Mundial de la Naturaleza de la UICN 2025, en su período de sesiones de Abu Dabi (Emiratos Árabes Unidos)</w:t>
      </w:r>
      <w:r w:rsidR="00BC1DB5" w:rsidRPr="003B4CCE">
        <w:rPr>
          <w:rFonts w:ascii="Arial" w:hAnsi="Arial" w:cs="Arial"/>
          <w:b/>
          <w:bCs/>
          <w:sz w:val="20"/>
          <w:szCs w:val="20"/>
        </w:rPr>
        <w:t>:</w:t>
      </w:r>
    </w:p>
    <w:p w14:paraId="0CEFB91A" w14:textId="77777777" w:rsidR="00BC1DB5" w:rsidRPr="003B4CCE" w:rsidRDefault="00BC1DB5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39CD377" w14:textId="23DDAD6A" w:rsidR="00181513" w:rsidRPr="003B4CCE" w:rsidRDefault="004A555D" w:rsidP="00ED6FB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>PIDE al Director General y a los Miembros de la UICN que</w:t>
      </w:r>
      <w:r w:rsidR="00181513" w:rsidRPr="003B4CCE">
        <w:rPr>
          <w:rFonts w:ascii="Arial" w:hAnsi="Arial" w:cs="Arial"/>
          <w:sz w:val="20"/>
          <w:szCs w:val="20"/>
        </w:rPr>
        <w:t>:</w:t>
      </w:r>
    </w:p>
    <w:p w14:paraId="12695ED7" w14:textId="77777777" w:rsidR="007E0CA2" w:rsidRPr="003B4CCE" w:rsidRDefault="007E0CA2" w:rsidP="007E0CA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F681314" w14:textId="77777777" w:rsidR="00181513" w:rsidRPr="003B4CCE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 xml:space="preserve">a. </w:t>
      </w:r>
      <w:r w:rsidR="004A555D" w:rsidRPr="003B4CCE">
        <w:rPr>
          <w:rFonts w:ascii="Arial" w:hAnsi="Arial" w:cs="Arial"/>
          <w:sz w:val="20"/>
          <w:szCs w:val="20"/>
        </w:rPr>
        <w:t>inste</w:t>
      </w:r>
      <w:r w:rsidR="004C25F8" w:rsidRPr="003B4CCE">
        <w:rPr>
          <w:rFonts w:ascii="Arial" w:hAnsi="Arial" w:cs="Arial"/>
          <w:sz w:val="20"/>
          <w:szCs w:val="20"/>
        </w:rPr>
        <w:t>n</w:t>
      </w:r>
      <w:r w:rsidR="004A555D" w:rsidRPr="003B4CCE">
        <w:rPr>
          <w:rFonts w:ascii="Arial" w:hAnsi="Arial" w:cs="Arial"/>
          <w:sz w:val="20"/>
          <w:szCs w:val="20"/>
        </w:rPr>
        <w:t xml:space="preserve"> a</w:t>
      </w:r>
      <w:r w:rsidR="00077080" w:rsidRPr="003B4CCE">
        <w:rPr>
          <w:rFonts w:ascii="Arial" w:hAnsi="Arial" w:cs="Arial"/>
          <w:sz w:val="20"/>
          <w:szCs w:val="20"/>
        </w:rPr>
        <w:t xml:space="preserve"> </w:t>
      </w:r>
      <w:r w:rsidR="004A555D" w:rsidRPr="003B4CCE">
        <w:rPr>
          <w:rFonts w:ascii="Arial" w:hAnsi="Arial" w:cs="Arial"/>
          <w:sz w:val="20"/>
          <w:szCs w:val="20"/>
        </w:rPr>
        <w:t xml:space="preserve">Suiza a que modifique la normativa sobre caza para garantizar que la gestión del lobo y la </w:t>
      </w:r>
      <w:r w:rsidR="00662A3E" w:rsidRPr="003B4CCE">
        <w:rPr>
          <w:rFonts w:ascii="Arial" w:hAnsi="Arial" w:cs="Arial"/>
          <w:sz w:val="20"/>
          <w:szCs w:val="20"/>
        </w:rPr>
        <w:t>fauna</w:t>
      </w:r>
      <w:r w:rsidR="004A555D" w:rsidRPr="003B4CCE">
        <w:rPr>
          <w:rFonts w:ascii="Arial" w:hAnsi="Arial" w:cs="Arial"/>
          <w:sz w:val="20"/>
          <w:szCs w:val="20"/>
        </w:rPr>
        <w:t xml:space="preserve"> silvestre respete los mejores conocimientos científicos disponibles y las obligaciones internacionales, y mantenga poblaciones </w:t>
      </w:r>
      <w:r w:rsidR="00662A3E" w:rsidRPr="003B4CCE">
        <w:rPr>
          <w:rFonts w:ascii="Arial" w:hAnsi="Arial" w:cs="Arial"/>
          <w:sz w:val="20"/>
          <w:szCs w:val="20"/>
        </w:rPr>
        <w:t>viables de lobos, cabras montese</w:t>
      </w:r>
      <w:r w:rsidR="004A555D" w:rsidRPr="003B4CCE">
        <w:rPr>
          <w:rFonts w:ascii="Arial" w:hAnsi="Arial" w:cs="Arial"/>
          <w:sz w:val="20"/>
          <w:szCs w:val="20"/>
        </w:rPr>
        <w:t xml:space="preserve">s, castores y especies protegidas; aplique de manera coherente el principio de precaución </w:t>
      </w:r>
      <w:r w:rsidR="004A555D" w:rsidRPr="003B4CCE">
        <w:rPr>
          <w:rFonts w:ascii="Arial" w:hAnsi="Arial" w:cs="Arial"/>
          <w:i/>
          <w:sz w:val="20"/>
          <w:szCs w:val="20"/>
        </w:rPr>
        <w:t>in dubio pro natura</w:t>
      </w:r>
      <w:r w:rsidRPr="003B4CCE">
        <w:rPr>
          <w:rFonts w:ascii="Arial" w:hAnsi="Arial" w:cs="Arial"/>
          <w:sz w:val="20"/>
          <w:szCs w:val="20"/>
        </w:rPr>
        <w:t>;</w:t>
      </w:r>
    </w:p>
    <w:p w14:paraId="51C12D3D" w14:textId="77777777" w:rsidR="002C6625" w:rsidRDefault="002C6625" w:rsidP="007E0CA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830A1D3" w14:textId="0566BF2F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lastRenderedPageBreak/>
        <w:t xml:space="preserve">b. </w:t>
      </w:r>
      <w:r w:rsidR="00662A3E" w:rsidRPr="003B4CCE">
        <w:rPr>
          <w:rFonts w:ascii="Arial" w:hAnsi="Arial" w:cs="Arial"/>
          <w:sz w:val="20"/>
          <w:szCs w:val="20"/>
        </w:rPr>
        <w:t>pid</w:t>
      </w:r>
      <w:r w:rsidR="004C25F8" w:rsidRPr="003B4CCE">
        <w:rPr>
          <w:rFonts w:ascii="Arial" w:hAnsi="Arial" w:cs="Arial"/>
          <w:sz w:val="20"/>
          <w:szCs w:val="20"/>
        </w:rPr>
        <w:t>an</w:t>
      </w:r>
      <w:r w:rsidR="00662A3E" w:rsidRPr="003B4CCE">
        <w:rPr>
          <w:rFonts w:ascii="Arial" w:hAnsi="Arial" w:cs="Arial"/>
          <w:sz w:val="20"/>
          <w:szCs w:val="20"/>
        </w:rPr>
        <w:t xml:space="preserve"> a Suiza que </w:t>
      </w:r>
      <w:r w:rsidR="00BA09C6">
        <w:rPr>
          <w:rFonts w:ascii="Arial" w:hAnsi="Arial" w:cs="Arial"/>
          <w:sz w:val="20"/>
          <w:szCs w:val="20"/>
        </w:rPr>
        <w:t xml:space="preserve">vele por </w:t>
      </w:r>
      <w:r w:rsidR="00662A3E" w:rsidRPr="003B4CCE">
        <w:rPr>
          <w:rFonts w:ascii="Arial" w:hAnsi="Arial" w:cs="Arial"/>
          <w:sz w:val="20"/>
          <w:szCs w:val="20"/>
        </w:rPr>
        <w:t xml:space="preserve">que las excepciones </w:t>
      </w:r>
      <w:r w:rsidR="002859F1">
        <w:rPr>
          <w:rFonts w:ascii="Arial" w:hAnsi="Arial" w:cs="Arial"/>
          <w:sz w:val="20"/>
          <w:szCs w:val="20"/>
        </w:rPr>
        <w:t xml:space="preserve">se ajusten al </w:t>
      </w:r>
      <w:r w:rsidR="00662A3E" w:rsidRPr="003B4CCE">
        <w:rPr>
          <w:rFonts w:ascii="Arial" w:hAnsi="Arial" w:cs="Arial"/>
          <w:sz w:val="20"/>
          <w:szCs w:val="20"/>
        </w:rPr>
        <w:t>artículo 9</w:t>
      </w:r>
      <w:r w:rsidR="002859F1">
        <w:rPr>
          <w:rFonts w:ascii="Arial" w:hAnsi="Arial" w:cs="Arial"/>
          <w:sz w:val="20"/>
          <w:szCs w:val="20"/>
        </w:rPr>
        <w:t xml:space="preserve"> del Convenio de Berna;</w:t>
      </w:r>
      <w:r w:rsidR="00662A3E" w:rsidRPr="003B4CCE">
        <w:rPr>
          <w:rFonts w:ascii="Arial" w:hAnsi="Arial" w:cs="Arial"/>
          <w:sz w:val="20"/>
          <w:szCs w:val="20"/>
        </w:rPr>
        <w:t xml:space="preserve"> </w:t>
      </w:r>
      <w:r w:rsidR="002859F1" w:rsidRPr="002859F1">
        <w:rPr>
          <w:rFonts w:ascii="Arial" w:hAnsi="Arial" w:cs="Arial"/>
          <w:sz w:val="20"/>
          <w:szCs w:val="20"/>
        </w:rPr>
        <w:t xml:space="preserve">y, cuando sea pertinente, </w:t>
      </w:r>
      <w:r w:rsidR="00BA09C6">
        <w:rPr>
          <w:rFonts w:ascii="Arial" w:hAnsi="Arial" w:cs="Arial"/>
          <w:sz w:val="20"/>
          <w:szCs w:val="20"/>
        </w:rPr>
        <w:t xml:space="preserve">utilizar </w:t>
      </w:r>
      <w:r w:rsidR="00662A3E" w:rsidRPr="003B4CCE">
        <w:rPr>
          <w:rFonts w:ascii="Arial" w:hAnsi="Arial" w:cs="Arial"/>
          <w:sz w:val="20"/>
          <w:szCs w:val="20"/>
        </w:rPr>
        <w:t xml:space="preserve">el control letal solo como último recurso, </w:t>
      </w:r>
      <w:r w:rsidR="00BA09C6">
        <w:rPr>
          <w:rFonts w:ascii="Arial" w:hAnsi="Arial" w:cs="Arial"/>
          <w:sz w:val="20"/>
          <w:szCs w:val="20"/>
        </w:rPr>
        <w:t xml:space="preserve">cuando </w:t>
      </w:r>
      <w:r w:rsidR="00662A3E" w:rsidRPr="003B4CCE">
        <w:rPr>
          <w:rFonts w:ascii="Arial" w:hAnsi="Arial" w:cs="Arial"/>
          <w:sz w:val="20"/>
          <w:szCs w:val="20"/>
        </w:rPr>
        <w:t xml:space="preserve">no existan alternativas y no se </w:t>
      </w:r>
      <w:r w:rsidR="004C25F8" w:rsidRPr="003B4CCE">
        <w:rPr>
          <w:rFonts w:ascii="Arial" w:hAnsi="Arial" w:cs="Arial"/>
          <w:sz w:val="20"/>
          <w:szCs w:val="20"/>
        </w:rPr>
        <w:t>ponga en peligro</w:t>
      </w:r>
      <w:r w:rsidR="00662A3E" w:rsidRPr="003B4CCE">
        <w:rPr>
          <w:rFonts w:ascii="Arial" w:hAnsi="Arial" w:cs="Arial"/>
          <w:sz w:val="20"/>
          <w:szCs w:val="20"/>
        </w:rPr>
        <w:t xml:space="preserve"> la supervivencia de la población; prohibir los métodos de sacrificio </w:t>
      </w:r>
      <w:r w:rsidR="00AC0C43">
        <w:rPr>
          <w:rFonts w:ascii="Arial" w:hAnsi="Arial" w:cs="Arial"/>
          <w:sz w:val="20"/>
          <w:szCs w:val="20"/>
        </w:rPr>
        <w:t xml:space="preserve">no permitidos </w:t>
      </w:r>
      <w:r w:rsidR="00662A3E" w:rsidRPr="003B4CCE">
        <w:rPr>
          <w:rFonts w:ascii="Arial" w:hAnsi="Arial" w:cs="Arial"/>
          <w:sz w:val="20"/>
          <w:szCs w:val="20"/>
        </w:rPr>
        <w:t>en virtud del artículo 8</w:t>
      </w:r>
      <w:r w:rsidRPr="003B4CCE">
        <w:rPr>
          <w:rFonts w:ascii="Arial" w:hAnsi="Arial" w:cs="Arial"/>
          <w:sz w:val="20"/>
          <w:szCs w:val="20"/>
        </w:rPr>
        <w:t>;</w:t>
      </w:r>
    </w:p>
    <w:p w14:paraId="7211B586" w14:textId="77777777" w:rsidR="002C6625" w:rsidRPr="002C6625" w:rsidRDefault="002C6625" w:rsidP="007E0CA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99B4381" w14:textId="3CD5264D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 xml:space="preserve">c. </w:t>
      </w:r>
      <w:r w:rsidR="004C25F8" w:rsidRPr="003B4CCE">
        <w:rPr>
          <w:rFonts w:ascii="Arial" w:hAnsi="Arial" w:cs="Arial"/>
          <w:sz w:val="20"/>
          <w:szCs w:val="20"/>
        </w:rPr>
        <w:t>apoyen a Suiza en la priorización de medidas no letales para prevenir daños al ganado, incluyendo la protección de los rebaños, los animales guardianes, las cercas eléctricas y los programas de apoyo a los agricultores que han demostrado reducir la depredación</w:t>
      </w:r>
      <w:r w:rsidRPr="003B4CCE">
        <w:rPr>
          <w:rFonts w:ascii="Arial" w:hAnsi="Arial" w:cs="Arial"/>
          <w:sz w:val="20"/>
          <w:szCs w:val="20"/>
        </w:rPr>
        <w:t>;</w:t>
      </w:r>
    </w:p>
    <w:p w14:paraId="2C45EF32" w14:textId="77777777" w:rsidR="00BA09C6" w:rsidRPr="002C6625" w:rsidRDefault="00BA09C6" w:rsidP="00BA09C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48F81A0" w14:textId="267F13F4" w:rsidR="00181513" w:rsidRPr="003B4CCE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 xml:space="preserve">d. </w:t>
      </w:r>
      <w:r w:rsidR="00A51E6E" w:rsidRPr="003B4CCE">
        <w:rPr>
          <w:rFonts w:ascii="Arial" w:hAnsi="Arial" w:cs="Arial"/>
          <w:sz w:val="20"/>
          <w:szCs w:val="20"/>
        </w:rPr>
        <w:t xml:space="preserve">soliciten a la Secretaría y a las Comisiones de la UICN que proporcionen asistencia técnica para el seguimiento científico, las normas de protección de los rebaños, los programas de prevención de conflictos y la revisión de los criterios para los rebaños </w:t>
      </w:r>
      <w:r w:rsidR="00582AB1">
        <w:rPr>
          <w:rFonts w:ascii="Arial" w:hAnsi="Arial" w:cs="Arial"/>
          <w:sz w:val="20"/>
          <w:szCs w:val="20"/>
        </w:rPr>
        <w:t xml:space="preserve">“no </w:t>
      </w:r>
      <w:r w:rsidR="00A51E6E" w:rsidRPr="003B4CCE">
        <w:rPr>
          <w:rFonts w:ascii="Arial" w:hAnsi="Arial" w:cs="Arial"/>
          <w:sz w:val="20"/>
          <w:szCs w:val="20"/>
        </w:rPr>
        <w:t>protegibles</w:t>
      </w:r>
      <w:r w:rsidR="00582AB1">
        <w:rPr>
          <w:rFonts w:ascii="Arial" w:hAnsi="Arial" w:cs="Arial"/>
          <w:sz w:val="20"/>
          <w:szCs w:val="20"/>
        </w:rPr>
        <w:t xml:space="preserve">” </w:t>
      </w:r>
      <w:r w:rsidR="00AC0C43">
        <w:rPr>
          <w:rFonts w:ascii="Arial" w:hAnsi="Arial" w:cs="Arial"/>
          <w:sz w:val="20"/>
          <w:szCs w:val="20"/>
        </w:rPr>
        <w:t xml:space="preserve">con el fin de lograr </w:t>
      </w:r>
      <w:r w:rsidR="00582AB1" w:rsidRPr="00582AB1">
        <w:rPr>
          <w:rFonts w:ascii="Arial" w:hAnsi="Arial" w:cs="Arial"/>
          <w:sz w:val="20"/>
          <w:szCs w:val="20"/>
        </w:rPr>
        <w:t>un estado de conservación favorable</w:t>
      </w:r>
      <w:r w:rsidR="00DC2BCC">
        <w:rPr>
          <w:rFonts w:ascii="Arial" w:hAnsi="Arial" w:cs="Arial"/>
          <w:sz w:val="20"/>
          <w:szCs w:val="20"/>
        </w:rPr>
        <w:t>;</w:t>
      </w:r>
    </w:p>
    <w:p w14:paraId="306CA1E8" w14:textId="77777777" w:rsidR="007E0CA2" w:rsidRPr="003B4CCE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28BFF65" w14:textId="77777777" w:rsidR="00181513" w:rsidRPr="003B4CCE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 xml:space="preserve">e. </w:t>
      </w:r>
      <w:r w:rsidR="00C84529" w:rsidRPr="003B4CCE">
        <w:rPr>
          <w:rFonts w:ascii="Arial" w:hAnsi="Arial" w:cs="Arial"/>
          <w:sz w:val="20"/>
          <w:szCs w:val="20"/>
        </w:rPr>
        <w:t>alienten a los Estados Miembros de la UICN y a las Partes del Convenio de Berna a que se opongan al debilitamiento de la protección de las especies por motivos políticos e interpreten las obligaciones de los tratados de manera coherente con los objetivos de conservación</w:t>
      </w:r>
      <w:r w:rsidRPr="003B4CCE">
        <w:rPr>
          <w:rFonts w:ascii="Arial" w:hAnsi="Arial" w:cs="Arial"/>
          <w:sz w:val="20"/>
          <w:szCs w:val="20"/>
        </w:rPr>
        <w:t>;</w:t>
      </w:r>
      <w:r w:rsidR="00BC1DB5" w:rsidRPr="003B4CCE">
        <w:rPr>
          <w:rFonts w:ascii="Arial" w:hAnsi="Arial" w:cs="Arial"/>
          <w:sz w:val="20"/>
          <w:szCs w:val="20"/>
        </w:rPr>
        <w:t xml:space="preserve"> </w:t>
      </w:r>
      <w:r w:rsidR="00C84529" w:rsidRPr="003B4CCE">
        <w:rPr>
          <w:rFonts w:ascii="Arial" w:hAnsi="Arial" w:cs="Arial"/>
          <w:sz w:val="20"/>
          <w:szCs w:val="20"/>
        </w:rPr>
        <w:t>y</w:t>
      </w:r>
    </w:p>
    <w:p w14:paraId="5FD1B5C8" w14:textId="77777777" w:rsidR="007E0CA2" w:rsidRPr="003B4CCE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B37AFAC" w14:textId="77777777" w:rsidR="00181513" w:rsidRPr="003B4CCE" w:rsidRDefault="00181513" w:rsidP="00ED6FB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4CCE">
        <w:rPr>
          <w:rFonts w:ascii="Arial" w:hAnsi="Arial" w:cs="Arial"/>
          <w:sz w:val="20"/>
          <w:szCs w:val="20"/>
        </w:rPr>
        <w:t xml:space="preserve">f. </w:t>
      </w:r>
      <w:r w:rsidR="00C84529" w:rsidRPr="003B4CCE">
        <w:rPr>
          <w:rFonts w:ascii="Arial" w:hAnsi="Arial" w:cs="Arial"/>
          <w:sz w:val="20"/>
          <w:szCs w:val="20"/>
        </w:rPr>
        <w:t>pidan al Director General que informe al Consejo sobre los avances logrados en la participación de Suiza, reafirmando que las decisiones en materia de conservación deben basarse en la ciencia y los compromisos internacionales, y no en la conveniencia política</w:t>
      </w:r>
      <w:r w:rsidRPr="003B4CCE">
        <w:rPr>
          <w:rFonts w:ascii="Arial" w:hAnsi="Arial" w:cs="Arial"/>
          <w:sz w:val="20"/>
          <w:szCs w:val="20"/>
        </w:rPr>
        <w:t>.</w:t>
      </w:r>
    </w:p>
    <w:sectPr w:rsidR="00181513" w:rsidRPr="003B4CCE" w:rsidSect="00A143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513"/>
    <w:rsid w:val="00025462"/>
    <w:rsid w:val="00077080"/>
    <w:rsid w:val="00181513"/>
    <w:rsid w:val="001A799C"/>
    <w:rsid w:val="00217442"/>
    <w:rsid w:val="0021781B"/>
    <w:rsid w:val="002859F1"/>
    <w:rsid w:val="002A3CBD"/>
    <w:rsid w:val="002C2A56"/>
    <w:rsid w:val="002C6625"/>
    <w:rsid w:val="003B0931"/>
    <w:rsid w:val="003B4CCE"/>
    <w:rsid w:val="003B4DAF"/>
    <w:rsid w:val="003D3246"/>
    <w:rsid w:val="004621FB"/>
    <w:rsid w:val="004A555D"/>
    <w:rsid w:val="004A7D71"/>
    <w:rsid w:val="004B0CE0"/>
    <w:rsid w:val="004C25F8"/>
    <w:rsid w:val="004C62ED"/>
    <w:rsid w:val="004D71F6"/>
    <w:rsid w:val="00582AB1"/>
    <w:rsid w:val="005C66DC"/>
    <w:rsid w:val="005F7C21"/>
    <w:rsid w:val="00646E59"/>
    <w:rsid w:val="00662A3E"/>
    <w:rsid w:val="00670E76"/>
    <w:rsid w:val="00692930"/>
    <w:rsid w:val="00696B14"/>
    <w:rsid w:val="006B3D5E"/>
    <w:rsid w:val="006E5940"/>
    <w:rsid w:val="00752804"/>
    <w:rsid w:val="00756629"/>
    <w:rsid w:val="007814FB"/>
    <w:rsid w:val="007E0CA2"/>
    <w:rsid w:val="0083559F"/>
    <w:rsid w:val="008B72BD"/>
    <w:rsid w:val="00997118"/>
    <w:rsid w:val="009F7E26"/>
    <w:rsid w:val="00A14396"/>
    <w:rsid w:val="00A51E6E"/>
    <w:rsid w:val="00A66DDF"/>
    <w:rsid w:val="00AB3CC7"/>
    <w:rsid w:val="00AC0C43"/>
    <w:rsid w:val="00B21B03"/>
    <w:rsid w:val="00B2798B"/>
    <w:rsid w:val="00BA09C6"/>
    <w:rsid w:val="00BC1DB5"/>
    <w:rsid w:val="00C3198C"/>
    <w:rsid w:val="00C77DDB"/>
    <w:rsid w:val="00C84529"/>
    <w:rsid w:val="00D02AD6"/>
    <w:rsid w:val="00D7784C"/>
    <w:rsid w:val="00DC2BCC"/>
    <w:rsid w:val="00E90A4F"/>
    <w:rsid w:val="00ED06E7"/>
    <w:rsid w:val="00ED6FB3"/>
    <w:rsid w:val="00F0475E"/>
    <w:rsid w:val="00F90039"/>
    <w:rsid w:val="00F95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AB04FE"/>
  <w15:docId w15:val="{F7E4B1B2-FB73-4652-AF4E-E6AF75876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4396"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15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15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1513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15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1513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15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15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15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15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151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151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151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1513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1513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15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15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15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15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15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15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15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15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15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15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15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1513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151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1513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1513"/>
    <w:rPr>
      <w:b/>
      <w:bCs/>
      <w:smallCaps/>
      <w:color w:val="2E74B5" w:themeColor="accent1" w:themeShade="BF"/>
      <w:spacing w:val="5"/>
    </w:rPr>
  </w:style>
  <w:style w:type="paragraph" w:styleId="Revision">
    <w:name w:val="Revision"/>
    <w:hidden/>
    <w:uiPriority w:val="99"/>
    <w:semiHidden/>
    <w:rsid w:val="007E0CA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9E0A23B-5633-496A-BA22-7919D656E75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E258FA1-C5FE-4D4C-95D4-0A5A8AE8DB32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58ADAE67-4A0F-4D45-9AF0-4889D664D0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26DDC10-6756-45FD-ABA8-6EF34C4E02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799</Words>
  <Characters>4559</Characters>
  <Application>Microsoft Office Word</Application>
  <DocSecurity>4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IUCN</Company>
  <LinksUpToDate>false</LinksUpToDate>
  <CharactersWithSpaces>5348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ANNAYEV Tavus</dc:creator>
  <cp:lastModifiedBy>Secretariat</cp:lastModifiedBy>
  <cp:revision>2</cp:revision>
  <cp:lastPrinted>2025-10-11T15:38:00Z</cp:lastPrinted>
  <dcterms:created xsi:type="dcterms:W3CDTF">2025-10-14T13:39:00Z</dcterms:created>
  <dcterms:modified xsi:type="dcterms:W3CDTF">2025-10-14T13:39:00Z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</Properties>
</file>